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0C" w:rsidRDefault="00E42A0C" w:rsidP="00696A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E42A0C" w:rsidRDefault="00E42A0C" w:rsidP="00696A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E42A0C" w:rsidRDefault="00E42A0C" w:rsidP="00696A28">
      <w:pPr>
        <w:spacing w:after="0" w:line="240" w:lineRule="auto"/>
        <w:jc w:val="both"/>
        <w:rPr>
          <w:rFonts w:ascii="Arial" w:eastAsia="Arial" w:hAnsi="Arial" w:cs="Arial"/>
          <w:sz w:val="36"/>
          <w:lang w:val="eu-ES" w:eastAsia="es-ES" w:bidi="es-ES"/>
        </w:rPr>
      </w:pPr>
    </w:p>
    <w:p w:rsidR="00E42A0C" w:rsidRPr="00E42A0C" w:rsidRDefault="00E42A0C" w:rsidP="00E42A0C">
      <w:pPr>
        <w:widowControl w:val="0"/>
        <w:autoSpaceDE w:val="0"/>
        <w:autoSpaceDN w:val="0"/>
        <w:spacing w:before="117" w:after="0" w:line="240" w:lineRule="auto"/>
        <w:ind w:left="640" w:right="656"/>
        <w:jc w:val="center"/>
        <w:rPr>
          <w:rFonts w:ascii="Arial" w:eastAsia="Arial" w:hAnsi="Arial" w:cs="Arial"/>
          <w:sz w:val="36"/>
          <w:lang w:val="eu-ES" w:eastAsia="es-ES" w:bidi="es-ES"/>
        </w:rPr>
      </w:pPr>
      <w:r w:rsidRPr="0086554E">
        <w:rPr>
          <w:rFonts w:ascii="Arial" w:eastAsia="Arial" w:hAnsi="Arial" w:cs="Arial"/>
          <w:sz w:val="36"/>
          <w:lang w:val="eu-ES" w:eastAsia="es-ES" w:bidi="es-ES"/>
        </w:rPr>
        <w:t xml:space="preserve">CAMPAÑA DE </w:t>
      </w:r>
      <w:r w:rsidR="000D099B">
        <w:rPr>
          <w:rFonts w:ascii="Arial" w:eastAsia="Arial" w:hAnsi="Arial" w:cs="Arial"/>
          <w:sz w:val="36"/>
          <w:lang w:val="eu-ES" w:eastAsia="es-ES" w:bidi="es-ES"/>
        </w:rPr>
        <w:t xml:space="preserve">BONOS </w:t>
      </w:r>
      <w:r w:rsidRPr="00E42A0C">
        <w:rPr>
          <w:rFonts w:ascii="Arial" w:eastAsia="Arial" w:hAnsi="Arial" w:cs="Arial"/>
          <w:sz w:val="36"/>
          <w:lang w:val="eu-ES" w:eastAsia="es-ES" w:bidi="es-ES"/>
        </w:rPr>
        <w:t xml:space="preserve"> “</w:t>
      </w:r>
      <w:r w:rsidRPr="00E42A0C">
        <w:rPr>
          <w:rFonts w:ascii="Arial" w:eastAsia="Arial" w:hAnsi="Arial" w:cs="Arial"/>
          <w:b/>
          <w:sz w:val="36"/>
          <w:lang w:val="eu-ES" w:eastAsia="es-ES" w:bidi="es-ES"/>
        </w:rPr>
        <w:t xml:space="preserve">ERROTA </w:t>
      </w:r>
      <w:r w:rsidR="000D099B">
        <w:rPr>
          <w:rFonts w:ascii="Arial" w:eastAsia="Arial" w:hAnsi="Arial" w:cs="Arial"/>
          <w:b/>
          <w:sz w:val="36"/>
          <w:lang w:val="eu-ES" w:eastAsia="es-ES" w:bidi="es-ES"/>
        </w:rPr>
        <w:t>H</w:t>
      </w:r>
      <w:r w:rsidRPr="00E42A0C">
        <w:rPr>
          <w:rFonts w:ascii="Arial" w:eastAsia="Arial" w:hAnsi="Arial" w:cs="Arial"/>
          <w:b/>
          <w:sz w:val="36"/>
          <w:lang w:val="eu-ES" w:eastAsia="es-ES" w:bidi="es-ES"/>
        </w:rPr>
        <w:t>ERRIA</w:t>
      </w:r>
      <w:r w:rsidRPr="0086554E">
        <w:rPr>
          <w:rFonts w:ascii="Arial" w:eastAsia="Arial" w:hAnsi="Arial" w:cs="Arial"/>
          <w:b/>
          <w:sz w:val="36"/>
          <w:lang w:val="eu-ES" w:eastAsia="es-ES" w:bidi="es-ES"/>
        </w:rPr>
        <w:t>”</w:t>
      </w:r>
    </w:p>
    <w:p w:rsidR="00E42A0C" w:rsidRPr="00E42A0C" w:rsidRDefault="00E42A0C" w:rsidP="00E42A0C">
      <w:pPr>
        <w:widowControl w:val="0"/>
        <w:autoSpaceDE w:val="0"/>
        <w:autoSpaceDN w:val="0"/>
        <w:spacing w:before="117" w:after="0" w:line="240" w:lineRule="auto"/>
        <w:ind w:left="640" w:right="656"/>
        <w:jc w:val="center"/>
        <w:rPr>
          <w:rFonts w:ascii="Arial" w:eastAsia="Arial" w:hAnsi="Arial" w:cs="Arial"/>
          <w:sz w:val="28"/>
          <w:szCs w:val="28"/>
          <w:lang w:val="eu-ES" w:eastAsia="es-ES" w:bidi="es-ES"/>
        </w:rPr>
      </w:pPr>
      <w:proofErr w:type="spellStart"/>
      <w:r w:rsidRPr="0086554E">
        <w:rPr>
          <w:rFonts w:ascii="Arial" w:eastAsia="Arial" w:hAnsi="Arial" w:cs="Arial"/>
          <w:sz w:val="28"/>
          <w:szCs w:val="28"/>
          <w:lang w:val="eu-ES" w:eastAsia="es-ES" w:bidi="es-ES"/>
        </w:rPr>
        <w:t>Junio</w:t>
      </w:r>
      <w:proofErr w:type="spellEnd"/>
      <w:r w:rsidRPr="0086554E">
        <w:rPr>
          <w:rFonts w:ascii="Arial" w:eastAsia="Arial" w:hAnsi="Arial" w:cs="Arial"/>
          <w:sz w:val="28"/>
          <w:szCs w:val="28"/>
          <w:lang w:val="eu-ES" w:eastAsia="es-ES" w:bidi="es-ES"/>
        </w:rPr>
        <w:t xml:space="preserve"> 2021</w:t>
      </w:r>
    </w:p>
    <w:p w:rsidR="00E42A0C" w:rsidRPr="00E42A0C" w:rsidRDefault="00E42A0C" w:rsidP="00E42A0C">
      <w:pPr>
        <w:widowControl w:val="0"/>
        <w:autoSpaceDE w:val="0"/>
        <w:autoSpaceDN w:val="0"/>
        <w:spacing w:before="1" w:after="0" w:line="240" w:lineRule="auto"/>
        <w:ind w:left="742" w:right="656"/>
        <w:jc w:val="center"/>
        <w:rPr>
          <w:rFonts w:ascii="Arial" w:eastAsia="Arial" w:hAnsi="Arial" w:cs="Arial"/>
          <w:i/>
          <w:sz w:val="18"/>
          <w:szCs w:val="18"/>
          <w:lang w:val="eu-ES" w:eastAsia="es-ES" w:bidi="es-ES"/>
        </w:rPr>
      </w:pPr>
    </w:p>
    <w:p w:rsidR="00AD2FD8" w:rsidRPr="0086554E" w:rsidRDefault="00AD2FD8" w:rsidP="00696A2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br/>
        <w:t xml:space="preserve">La Asociación de Comerciantes de Zumaia GERTU, con la colaboración del Ayuntamiento de </w:t>
      </w:r>
      <w:r w:rsidR="00696A28" w:rsidRPr="0086554E">
        <w:rPr>
          <w:rFonts w:ascii="Arial" w:eastAsia="Times New Roman" w:hAnsi="Arial" w:cs="Arial"/>
          <w:color w:val="000000"/>
          <w:lang w:eastAsia="es-ES"/>
        </w:rPr>
        <w:t xml:space="preserve">Zumaia, quiere poner en marcha </w:t>
      </w:r>
      <w:r w:rsidR="00E42A0C" w:rsidRPr="0086554E">
        <w:rPr>
          <w:rFonts w:ascii="Arial" w:eastAsia="Times New Roman" w:hAnsi="Arial" w:cs="Arial"/>
          <w:color w:val="000000"/>
          <w:lang w:eastAsia="es-ES"/>
        </w:rPr>
        <w:t>una nueva campaña de b</w:t>
      </w:r>
      <w:r w:rsidRPr="0086554E">
        <w:rPr>
          <w:rFonts w:ascii="Arial" w:eastAsia="Times New Roman" w:hAnsi="Arial" w:cs="Arial"/>
          <w:color w:val="000000"/>
          <w:lang w:eastAsia="es-ES"/>
        </w:rPr>
        <w:t>ono</w:t>
      </w:r>
      <w:r w:rsidR="000D099B">
        <w:rPr>
          <w:rFonts w:ascii="Arial" w:eastAsia="Times New Roman" w:hAnsi="Arial" w:cs="Arial"/>
          <w:color w:val="000000"/>
          <w:lang w:eastAsia="es-ES"/>
        </w:rPr>
        <w:t>s de consumo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6554E">
        <w:rPr>
          <w:rFonts w:ascii="Arial" w:eastAsia="Times New Roman" w:hAnsi="Arial" w:cs="Arial"/>
          <w:b/>
          <w:color w:val="000000"/>
          <w:lang w:eastAsia="es-ES"/>
        </w:rPr>
        <w:t>"E</w:t>
      </w:r>
      <w:r w:rsidR="00E42A0C" w:rsidRPr="0086554E">
        <w:rPr>
          <w:rFonts w:ascii="Arial" w:eastAsia="Times New Roman" w:hAnsi="Arial" w:cs="Arial"/>
          <w:b/>
          <w:color w:val="000000"/>
          <w:lang w:eastAsia="es-ES"/>
        </w:rPr>
        <w:t>RROTA</w:t>
      </w:r>
      <w:r w:rsidRPr="0086554E">
        <w:rPr>
          <w:rFonts w:ascii="Arial" w:eastAsia="Times New Roman" w:hAnsi="Arial" w:cs="Arial"/>
          <w:b/>
          <w:color w:val="000000"/>
          <w:lang w:eastAsia="es-ES"/>
        </w:rPr>
        <w:t xml:space="preserve"> HERRIA"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para reactivar el comercio.</w:t>
      </w:r>
    </w:p>
    <w:p w:rsidR="00E42A0C" w:rsidRPr="0086554E" w:rsidRDefault="00AD2FD8" w:rsidP="00E42A0C">
      <w:pPr>
        <w:widowControl w:val="0"/>
        <w:autoSpaceDE w:val="0"/>
        <w:autoSpaceDN w:val="0"/>
        <w:spacing w:before="283" w:after="0" w:line="240" w:lineRule="auto"/>
        <w:ind w:right="298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86554E">
        <w:rPr>
          <w:rFonts w:ascii="Arial" w:eastAsia="Arial" w:hAnsi="Arial" w:cs="Arial"/>
          <w:lang w:val="eu-ES" w:eastAsia="es-ES" w:bidi="es-ES"/>
        </w:rPr>
        <w:t>Con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esta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campaña</w:t>
      </w:r>
      <w:proofErr w:type="spellEnd"/>
      <w:r w:rsidR="00696A28" w:rsidRPr="0086554E">
        <w:rPr>
          <w:rFonts w:ascii="Arial" w:eastAsia="Arial" w:hAnsi="Arial" w:cs="Arial"/>
          <w:lang w:val="eu-ES" w:eastAsia="es-ES" w:bidi="es-ES"/>
        </w:rPr>
        <w:t>,</w:t>
      </w:r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se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pretende ayudar al pequeño comercio del municipio a través de los bonos de compra</w:t>
      </w:r>
      <w:r w:rsidR="00696A28" w:rsidRPr="0086554E">
        <w:rPr>
          <w:rFonts w:ascii="Arial" w:eastAsia="Arial" w:hAnsi="Arial" w:cs="Arial"/>
          <w:lang w:val="eu-ES" w:eastAsia="es-ES" w:bidi="es-ES"/>
        </w:rPr>
        <w:t xml:space="preserve">, fomentando el </w:t>
      </w:r>
      <w:proofErr w:type="spellStart"/>
      <w:r w:rsidR="00696A28" w:rsidRPr="0086554E">
        <w:rPr>
          <w:rFonts w:ascii="Arial" w:eastAsia="Arial" w:hAnsi="Arial" w:cs="Arial"/>
          <w:lang w:val="eu-ES" w:eastAsia="es-ES" w:bidi="es-ES"/>
        </w:rPr>
        <w:t>consumo</w:t>
      </w:r>
      <w:proofErr w:type="spellEnd"/>
      <w:r w:rsidR="00696A28" w:rsidRPr="0086554E">
        <w:rPr>
          <w:rFonts w:ascii="Arial" w:eastAsia="Arial" w:hAnsi="Arial" w:cs="Arial"/>
          <w:lang w:val="eu-ES" w:eastAsia="es-ES" w:bidi="es-ES"/>
        </w:rPr>
        <w:t xml:space="preserve"> y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en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concreto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>:</w:t>
      </w:r>
    </w:p>
    <w:p w:rsidR="00E42A0C" w:rsidRPr="0086554E" w:rsidRDefault="00AD2FD8" w:rsidP="00E42A0C">
      <w:pPr>
        <w:pStyle w:val="Zerrenda-paragrafoa"/>
        <w:widowControl w:val="0"/>
        <w:numPr>
          <w:ilvl w:val="0"/>
          <w:numId w:val="2"/>
        </w:numPr>
        <w:autoSpaceDE w:val="0"/>
        <w:autoSpaceDN w:val="0"/>
        <w:spacing w:before="283" w:after="0" w:line="240" w:lineRule="auto"/>
        <w:ind w:right="298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86554E">
        <w:rPr>
          <w:rFonts w:ascii="Arial" w:eastAsia="Arial" w:hAnsi="Arial" w:cs="Arial"/>
          <w:lang w:val="eu-ES" w:eastAsia="es-ES" w:bidi="es-ES"/>
        </w:rPr>
        <w:t>Fomentar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las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compras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en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los sectores </w:t>
      </w:r>
      <w:r w:rsidR="003A2A81" w:rsidRPr="0086554E">
        <w:rPr>
          <w:rFonts w:ascii="Arial" w:eastAsia="Arial" w:hAnsi="Arial" w:cs="Arial"/>
          <w:lang w:val="eu-ES" w:eastAsia="es-ES" w:bidi="es-ES"/>
        </w:rPr>
        <w:t>de comercio</w:t>
      </w:r>
      <w:r w:rsidRPr="0086554E">
        <w:rPr>
          <w:rFonts w:ascii="Arial" w:eastAsia="Arial" w:hAnsi="Arial" w:cs="Arial"/>
          <w:lang w:val="eu-ES" w:eastAsia="es-ES" w:bidi="es-ES"/>
        </w:rPr>
        <w:t xml:space="preserve">, de servicios y de hostelería del municipio e incrementar los hábitos de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compra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en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la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localidad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>.</w:t>
      </w:r>
    </w:p>
    <w:p w:rsidR="00E42A0C" w:rsidRPr="0086554E" w:rsidRDefault="00E42A0C" w:rsidP="00E42A0C">
      <w:pPr>
        <w:pStyle w:val="Zerrenda-paragrafoa"/>
        <w:widowControl w:val="0"/>
        <w:autoSpaceDE w:val="0"/>
        <w:autoSpaceDN w:val="0"/>
        <w:spacing w:before="283" w:after="0" w:line="240" w:lineRule="auto"/>
        <w:ind w:right="298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696A28" w:rsidRPr="0086554E" w:rsidRDefault="00AD2FD8" w:rsidP="00E42A0C">
      <w:pPr>
        <w:pStyle w:val="Zerrenda-paragrafoa"/>
        <w:widowControl w:val="0"/>
        <w:numPr>
          <w:ilvl w:val="0"/>
          <w:numId w:val="2"/>
        </w:numPr>
        <w:autoSpaceDE w:val="0"/>
        <w:autoSpaceDN w:val="0"/>
        <w:spacing w:before="283" w:after="0" w:line="240" w:lineRule="auto"/>
        <w:ind w:right="298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86554E">
        <w:rPr>
          <w:rFonts w:ascii="Arial" w:eastAsia="Arial" w:hAnsi="Arial" w:cs="Arial"/>
          <w:lang w:val="eu-ES" w:eastAsia="es-ES" w:bidi="es-ES"/>
        </w:rPr>
        <w:t>Que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los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 xml:space="preserve"> </w:t>
      </w:r>
      <w:proofErr w:type="spellStart"/>
      <w:r w:rsidRPr="0086554E">
        <w:rPr>
          <w:rFonts w:ascii="Arial" w:eastAsia="Arial" w:hAnsi="Arial" w:cs="Arial"/>
          <w:lang w:val="eu-ES" w:eastAsia="es-ES" w:bidi="es-ES"/>
        </w:rPr>
        <w:t>consumidores</w:t>
      </w:r>
      <w:proofErr w:type="spellEnd"/>
      <w:r w:rsidRPr="0086554E">
        <w:rPr>
          <w:rFonts w:ascii="Arial" w:eastAsia="Arial" w:hAnsi="Arial" w:cs="Arial"/>
          <w:lang w:val="eu-ES" w:eastAsia="es-ES" w:bidi="es-ES"/>
        </w:rPr>
        <w:t>, tanto los vecinos del municipio como los visitantes que consumen en Zumaia, puedan acceder a la bonificación por la compra en los comercios de Zumaia.</w:t>
      </w:r>
      <w:r w:rsidRPr="0086554E">
        <w:rPr>
          <w:rFonts w:ascii="Arial" w:eastAsia="Arial" w:hAnsi="Arial" w:cs="Arial"/>
          <w:lang w:val="eu-ES" w:eastAsia="es-ES" w:bidi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</w:p>
    <w:p w:rsidR="00696A28" w:rsidRPr="000D099B" w:rsidRDefault="00AD2FD8" w:rsidP="00696A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0D099B">
        <w:rPr>
          <w:rFonts w:ascii="Arial" w:eastAsia="Times New Roman" w:hAnsi="Arial" w:cs="Arial"/>
          <w:b/>
          <w:color w:val="000000"/>
          <w:lang w:eastAsia="es-ES"/>
        </w:rPr>
        <w:t xml:space="preserve">- BASES </w:t>
      </w:r>
      <w:r w:rsidR="000D099B">
        <w:rPr>
          <w:rFonts w:ascii="Arial" w:eastAsia="Times New Roman" w:hAnsi="Arial" w:cs="Arial"/>
          <w:b/>
          <w:color w:val="000000"/>
          <w:lang w:eastAsia="es-ES"/>
        </w:rPr>
        <w:t>-</w:t>
      </w:r>
    </w:p>
    <w:p w:rsidR="00696A28" w:rsidRPr="0086554E" w:rsidRDefault="00AD2FD8" w:rsidP="00696A2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b/>
          <w:color w:val="000000"/>
          <w:u w:val="single"/>
          <w:lang w:eastAsia="es-ES"/>
        </w:rPr>
        <w:t>OBJETIVO DE LA ACCIÓN</w:t>
      </w:r>
    </w:p>
    <w:p w:rsidR="00AD2FD8" w:rsidRPr="0086554E" w:rsidRDefault="00AD2FD8" w:rsidP="000D09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br/>
        <w:t xml:space="preserve">Fomentar el consumo en los sectores </w:t>
      </w:r>
      <w:r w:rsidR="003A2A81" w:rsidRPr="0086554E">
        <w:rPr>
          <w:rFonts w:ascii="Arial" w:eastAsia="Times New Roman" w:hAnsi="Arial" w:cs="Arial"/>
          <w:color w:val="000000"/>
          <w:lang w:eastAsia="es-ES"/>
        </w:rPr>
        <w:t>de comercio</w:t>
      </w:r>
      <w:r w:rsidRPr="0086554E">
        <w:rPr>
          <w:rFonts w:ascii="Arial" w:eastAsia="Times New Roman" w:hAnsi="Arial" w:cs="Arial"/>
          <w:color w:val="000000"/>
          <w:lang w:eastAsia="es-ES"/>
        </w:rPr>
        <w:t>, servicios y hostelería de Zumaia.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b/>
          <w:color w:val="000000"/>
          <w:u w:val="single"/>
          <w:lang w:eastAsia="es-ES"/>
        </w:rPr>
        <w:t>CARACTERÍSTICAS GENERALES DE LA ACCIÓN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1. Se emitirán 2.000 bonos por valor de 50 €.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- El coste de adquisición de cada bono será de 35 €</w:t>
      </w:r>
      <w:r w:rsidR="003A2A81" w:rsidRPr="0086554E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86554E">
        <w:rPr>
          <w:rFonts w:ascii="Arial" w:eastAsia="Times New Roman" w:hAnsi="Arial" w:cs="Arial"/>
          <w:color w:val="000000"/>
          <w:lang w:eastAsia="es-ES"/>
        </w:rPr>
        <w:t>que tendrán un valor de consumo de 50 €</w:t>
      </w:r>
      <w:r w:rsidR="003A2A81"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6554E">
        <w:rPr>
          <w:rFonts w:ascii="Arial" w:eastAsia="Times New Roman" w:hAnsi="Arial" w:cs="Arial"/>
          <w:color w:val="000000"/>
          <w:lang w:eastAsia="es-ES"/>
        </w:rPr>
        <w:t>en los establecimientos de Zumaia adheridos a esta iniciativa.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 xml:space="preserve">- No se podrán comprar más de un bono por persona. </w:t>
      </w:r>
      <w:r w:rsidR="003A2A81" w:rsidRPr="0086554E">
        <w:rPr>
          <w:rFonts w:ascii="Arial" w:eastAsia="Times New Roman" w:hAnsi="Arial" w:cs="Arial"/>
          <w:color w:val="000000"/>
          <w:lang w:eastAsia="es-ES"/>
        </w:rPr>
        <w:t>S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erá necesario </w:t>
      </w:r>
      <w:r w:rsidR="003A2A81" w:rsidRPr="0086554E">
        <w:rPr>
          <w:rFonts w:ascii="Arial" w:eastAsia="Times New Roman" w:hAnsi="Arial" w:cs="Arial"/>
          <w:color w:val="000000"/>
          <w:lang w:eastAsia="es-ES"/>
        </w:rPr>
        <w:t xml:space="preserve">el número del DNI 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para llevar a cabo la compra. Los bonos se podrán adquirir a nombre de otra persona, siempre </w:t>
      </w:r>
      <w:r w:rsidR="003A2A81" w:rsidRPr="0086554E">
        <w:rPr>
          <w:rFonts w:ascii="Arial" w:eastAsia="Times New Roman" w:hAnsi="Arial" w:cs="Arial"/>
          <w:color w:val="000000"/>
          <w:lang w:eastAsia="es-ES"/>
        </w:rPr>
        <w:t>y cuando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se muestre el número de</w:t>
      </w:r>
      <w:r w:rsidR="003A2A81" w:rsidRPr="0086554E">
        <w:rPr>
          <w:rFonts w:ascii="Arial" w:eastAsia="Times New Roman" w:hAnsi="Arial" w:cs="Arial"/>
          <w:color w:val="000000"/>
          <w:lang w:eastAsia="es-ES"/>
        </w:rPr>
        <w:t>l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DNI.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 xml:space="preserve">2. Cada bono estará compuesto por 3 </w:t>
      </w:r>
      <w:r w:rsidR="00F25DBE" w:rsidRPr="0086554E">
        <w:rPr>
          <w:rFonts w:ascii="Arial" w:eastAsia="Times New Roman" w:hAnsi="Arial" w:cs="Arial"/>
          <w:color w:val="000000"/>
          <w:lang w:eastAsia="es-ES"/>
        </w:rPr>
        <w:t>bonos de 10 €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25DBE" w:rsidRPr="0086554E">
        <w:rPr>
          <w:rFonts w:ascii="Arial" w:eastAsia="Times New Roman" w:hAnsi="Arial" w:cs="Arial"/>
          <w:color w:val="000000"/>
          <w:lang w:eastAsia="es-ES"/>
        </w:rPr>
        <w:t>y un bono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d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>e 20 €, que podrán ser utilizado</w:t>
      </w:r>
      <w:r w:rsidRPr="0086554E">
        <w:rPr>
          <w:rFonts w:ascii="Arial" w:eastAsia="Times New Roman" w:hAnsi="Arial" w:cs="Arial"/>
          <w:color w:val="000000"/>
          <w:lang w:eastAsia="es-ES"/>
        </w:rPr>
        <w:t>s individualmente. Cada vale deberá utilizarse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>,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una sola vez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>,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en uno de los establecimientos adheridos a la iniciativa.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- Si el importe de la com</w:t>
      </w:r>
      <w:r w:rsidR="00F25DBE" w:rsidRPr="0086554E">
        <w:rPr>
          <w:rFonts w:ascii="Arial" w:eastAsia="Times New Roman" w:hAnsi="Arial" w:cs="Arial"/>
          <w:color w:val="000000"/>
          <w:lang w:eastAsia="es-ES"/>
        </w:rPr>
        <w:t>pra es inferior al importe del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25DBE" w:rsidRPr="0086554E">
        <w:rPr>
          <w:rFonts w:ascii="Arial" w:eastAsia="Times New Roman" w:hAnsi="Arial" w:cs="Arial"/>
          <w:color w:val="000000"/>
          <w:lang w:eastAsia="es-ES"/>
        </w:rPr>
        <w:t>vale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, no se devolverá 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 xml:space="preserve">la diferencia </w:t>
      </w:r>
      <w:r w:rsidRPr="0086554E">
        <w:rPr>
          <w:rFonts w:ascii="Arial" w:eastAsia="Times New Roman" w:hAnsi="Arial" w:cs="Arial"/>
          <w:color w:val="000000"/>
          <w:lang w:eastAsia="es-ES"/>
        </w:rPr>
        <w:t>en efectivo.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- Los bonos o vales no se pueden canjear en efectivo y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 xml:space="preserve">, en ningún caso, </w:t>
      </w:r>
      <w:r w:rsidRPr="0086554E">
        <w:rPr>
          <w:rFonts w:ascii="Arial" w:eastAsia="Times New Roman" w:hAnsi="Arial" w:cs="Arial"/>
          <w:color w:val="000000"/>
          <w:lang w:eastAsia="es-ES"/>
        </w:rPr>
        <w:t>se devolverá el importe de ese valor.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 xml:space="preserve">3. Dado que los bonos no se pueden canjear en efectivo y 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 xml:space="preserve">que 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el importe del bono no se devolverá en ningún caso, 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>en caso de devolución d</w:t>
      </w:r>
      <w:r w:rsidRPr="0086554E">
        <w:rPr>
          <w:rFonts w:ascii="Arial" w:eastAsia="Times New Roman" w:hAnsi="Arial" w:cs="Arial"/>
          <w:color w:val="000000"/>
          <w:lang w:eastAsia="es-ES"/>
        </w:rPr>
        <w:t>el producto, el establecimiento deberá emitir un bono propio por el importe íntegro de la compra.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4. Los interesados podrán a</w:t>
      </w:r>
      <w:r w:rsidR="000D099B">
        <w:rPr>
          <w:rFonts w:ascii="Arial" w:eastAsia="Times New Roman" w:hAnsi="Arial" w:cs="Arial"/>
          <w:color w:val="000000"/>
          <w:lang w:eastAsia="es-ES"/>
        </w:rPr>
        <w:t>dquirir los bonos a partir del 9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de junio de 2021 hasta el agotamiento de los bonos que se emitan, de forma presencial, en la oficina de turismo.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Horario:</w:t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• Hasta el 14 de junio: de martes a sábado de 10:00 a 14:00 y de 16:00 a 18:00. Domingos de 10:00 a 14:00 horas. Lunes cerrado.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• A partir del 15 de junio: de lunes a domingo de 10:00 a 14:00 y de 15:00 a 19:00.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5. Las personas que adquieran bon</w:t>
      </w:r>
      <w:r w:rsidR="000D099B">
        <w:rPr>
          <w:rFonts w:ascii="Arial" w:eastAsia="Times New Roman" w:hAnsi="Arial" w:cs="Arial"/>
          <w:color w:val="000000"/>
          <w:lang w:eastAsia="es-ES"/>
        </w:rPr>
        <w:t>os podrán utilizarlos entre el 9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de junio de 2021 y el 31 de julio de 2021, 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>incluyendo ambas fechas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. Transcurrido dicho plazo, los bonos 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>quedarán invalidados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t xml:space="preserve">A) INFORMACIÓN </w:t>
      </w:r>
      <w:r w:rsidR="00AF722A" w:rsidRPr="000167A6">
        <w:rPr>
          <w:rFonts w:ascii="Arial" w:eastAsia="Times New Roman" w:hAnsi="Arial" w:cs="Arial"/>
          <w:b/>
          <w:color w:val="000000"/>
          <w:lang w:eastAsia="es-ES"/>
        </w:rPr>
        <w:t>SOBRE</w:t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t xml:space="preserve"> ESTABLECIMIENTOS</w:t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br/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br/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br/>
        <w:t>1. ADHESIÓN A LA INICIATIVA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Podrá participar en esta campaña cualquier persona física o jurídica cuya actividad empresarial se enmarque dentro del sector comercial, de servicios o de hostelería, que tenga un establecimiento abierto en la calle con el alta correspondiente en el Impuesto de Actividades Económicas y que reúna la</w:t>
      </w:r>
      <w:r w:rsidR="00E42A0C" w:rsidRPr="0086554E">
        <w:rPr>
          <w:rFonts w:ascii="Arial" w:eastAsia="Times New Roman" w:hAnsi="Arial" w:cs="Arial"/>
          <w:color w:val="000000"/>
          <w:lang w:eastAsia="es-ES"/>
        </w:rPr>
        <w:t>s siguientes características:</w:t>
      </w:r>
      <w:r w:rsidR="00E42A0C" w:rsidRPr="0086554E">
        <w:rPr>
          <w:rFonts w:ascii="Arial" w:eastAsia="Times New Roman" w:hAnsi="Arial" w:cs="Arial"/>
          <w:color w:val="000000"/>
          <w:lang w:eastAsia="es-ES"/>
        </w:rPr>
        <w:br/>
      </w:r>
      <w:r w:rsidR="00E42A0C" w:rsidRPr="0086554E">
        <w:rPr>
          <w:rFonts w:ascii="Arial" w:eastAsia="Times New Roman" w:hAnsi="Arial" w:cs="Arial"/>
          <w:color w:val="000000"/>
          <w:lang w:eastAsia="es-ES"/>
        </w:rPr>
        <w:br/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t xml:space="preserve">     - </w:t>
      </w:r>
      <w:r w:rsidRPr="0086554E">
        <w:rPr>
          <w:rFonts w:ascii="Arial" w:eastAsia="Times New Roman" w:hAnsi="Arial" w:cs="Arial"/>
          <w:color w:val="000000"/>
          <w:lang w:eastAsia="es-ES"/>
        </w:rPr>
        <w:t>Establecimiento</w:t>
      </w:r>
      <w:r w:rsidR="00AF722A" w:rsidRPr="0086554E">
        <w:rPr>
          <w:rFonts w:ascii="Arial" w:eastAsia="Times New Roman" w:hAnsi="Arial" w:cs="Arial"/>
          <w:color w:val="000000"/>
          <w:lang w:eastAsia="es-ES"/>
        </w:rPr>
        <w:t xml:space="preserve"> situado</w:t>
      </w:r>
      <w:r w:rsidR="00E42A0C" w:rsidRPr="0086554E">
        <w:rPr>
          <w:rFonts w:ascii="Arial" w:eastAsia="Times New Roman" w:hAnsi="Arial" w:cs="Arial"/>
          <w:color w:val="000000"/>
          <w:lang w:eastAsia="es-ES"/>
        </w:rPr>
        <w:t xml:space="preserve"> en Zumaia.</w:t>
      </w:r>
      <w:r w:rsidR="00E42A0C" w:rsidRPr="0086554E">
        <w:rPr>
          <w:rFonts w:ascii="Arial" w:eastAsia="Times New Roman" w:hAnsi="Arial" w:cs="Arial"/>
          <w:color w:val="000000"/>
          <w:lang w:eastAsia="es-ES"/>
        </w:rPr>
        <w:br/>
      </w:r>
      <w:r w:rsidR="00E42A0C" w:rsidRPr="0086554E">
        <w:rPr>
          <w:rFonts w:ascii="Arial" w:eastAsia="Times New Roman" w:hAnsi="Arial" w:cs="Arial"/>
          <w:color w:val="000000"/>
          <w:lang w:eastAsia="es-ES"/>
        </w:rPr>
        <w:br/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t xml:space="preserve">     - </w:t>
      </w:r>
      <w:r w:rsidRPr="0086554E">
        <w:rPr>
          <w:rFonts w:ascii="Arial" w:eastAsia="Times New Roman" w:hAnsi="Arial" w:cs="Arial"/>
          <w:color w:val="000000"/>
          <w:lang w:eastAsia="es-ES"/>
        </w:rPr>
        <w:t>Que la empresa teng</w:t>
      </w:r>
      <w:r w:rsidR="005D138D" w:rsidRPr="0086554E">
        <w:rPr>
          <w:rFonts w:ascii="Arial" w:eastAsia="Times New Roman" w:hAnsi="Arial" w:cs="Arial"/>
          <w:color w:val="000000"/>
          <w:lang w:eastAsia="es-ES"/>
        </w:rPr>
        <w:t>a contratado un grupo de empleados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de hasta 10 </w:t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t xml:space="preserve">      </w:t>
      </w:r>
      <w:r w:rsidRPr="0086554E">
        <w:rPr>
          <w:rFonts w:ascii="Arial" w:eastAsia="Times New Roman" w:hAnsi="Arial" w:cs="Arial"/>
          <w:color w:val="000000"/>
          <w:lang w:eastAsia="es-ES"/>
        </w:rPr>
        <w:t>trabajadores por cuenta ajena.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En casos de duda y circunstancias especiales, la Asociación de Comerciantes GERTU podrá decidir si acepta o no la solicitud de participación del comercio.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t>2. PROCESO DE SOLICITUD Y PARTICIPACIÓN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t>I) Solicitud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Los establecimientos interesados en participar deberán inscribirse presentando la siguiente documentación: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• Solicitud de participación firmada.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• Otros documentos: para una mejor valoración de la solicitud de participación, la entidad tendrá derecho a solicitar cualquier otro documento que considere necesario.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0167A6">
        <w:rPr>
          <w:rFonts w:ascii="Arial" w:eastAsia="Times New Roman" w:hAnsi="Arial" w:cs="Arial"/>
          <w:b/>
          <w:color w:val="000000"/>
          <w:lang w:eastAsia="es-ES"/>
        </w:rPr>
        <w:t>II) Obligaciones del establecimiento vinculado.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- Las empresas adheridas se comprometen a recoger, ubicar y, en su caso, difundir los materiales informativos de la campaña y los colocarán en un lugar visible del establecimiento. El material informativo será el siguiente: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="00372C1C">
        <w:rPr>
          <w:rFonts w:ascii="Arial" w:eastAsia="Times New Roman" w:hAnsi="Arial" w:cs="Arial"/>
          <w:color w:val="000000"/>
          <w:lang w:eastAsia="es-ES"/>
        </w:rPr>
        <w:br/>
        <w:t xml:space="preserve">    </w:t>
      </w:r>
      <w:r w:rsidR="00372C1C">
        <w:rPr>
          <w:rFonts w:ascii="Arial" w:eastAsia="Times New Roman" w:hAnsi="Arial" w:cs="Arial"/>
          <w:color w:val="000000"/>
          <w:lang w:eastAsia="es-ES"/>
        </w:rPr>
        <w:tab/>
      </w:r>
      <w:r w:rsidR="000D099B"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Pr="0086554E">
        <w:rPr>
          <w:rFonts w:ascii="Arial" w:eastAsia="Times New Roman" w:hAnsi="Arial" w:cs="Arial"/>
          <w:color w:val="000000"/>
          <w:lang w:eastAsia="es-ES"/>
        </w:rPr>
        <w:t>El cartel que los identifica como</w:t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t xml:space="preserve"> participantes en la campaña.</w:t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br/>
        <w:t xml:space="preserve">     </w:t>
      </w:r>
      <w:r w:rsidR="00372C1C">
        <w:rPr>
          <w:rFonts w:ascii="Arial" w:eastAsia="Times New Roman" w:hAnsi="Arial" w:cs="Arial"/>
          <w:color w:val="000000"/>
          <w:lang w:eastAsia="es-ES"/>
        </w:rPr>
        <w:tab/>
      </w:r>
      <w:r w:rsidR="000D099B"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Pr="0086554E">
        <w:rPr>
          <w:rFonts w:ascii="Arial" w:eastAsia="Times New Roman" w:hAnsi="Arial" w:cs="Arial"/>
          <w:color w:val="000000"/>
          <w:lang w:eastAsia="es-ES"/>
        </w:rPr>
        <w:t>Manual informativo sobre las ca</w:t>
      </w:r>
      <w:r w:rsidR="00372C1C">
        <w:rPr>
          <w:rFonts w:ascii="Arial" w:eastAsia="Times New Roman" w:hAnsi="Arial" w:cs="Arial"/>
          <w:color w:val="000000"/>
          <w:lang w:eastAsia="es-ES"/>
        </w:rPr>
        <w:t>racterísticas de la campaña.</w:t>
      </w:r>
      <w:r w:rsidR="00372C1C">
        <w:rPr>
          <w:rFonts w:ascii="Arial" w:eastAsia="Times New Roman" w:hAnsi="Arial" w:cs="Arial"/>
          <w:color w:val="000000"/>
          <w:lang w:eastAsia="es-ES"/>
        </w:rPr>
        <w:br/>
      </w:r>
      <w:r w:rsidR="00372C1C">
        <w:rPr>
          <w:rFonts w:ascii="Arial" w:eastAsia="Times New Roman" w:hAnsi="Arial" w:cs="Arial"/>
          <w:color w:val="000000"/>
          <w:lang w:eastAsia="es-ES"/>
        </w:rPr>
        <w:br/>
        <w:t xml:space="preserve">   - 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Al mismo tiempo, los responsables de las empresas adheridas se comprometen a comprobar la veracidad de los bonos (o </w:t>
      </w:r>
      <w:r w:rsidR="00F25DBE" w:rsidRPr="0086554E">
        <w:rPr>
          <w:rFonts w:ascii="Arial" w:eastAsia="Times New Roman" w:hAnsi="Arial" w:cs="Arial"/>
          <w:color w:val="000000"/>
          <w:lang w:eastAsia="es-ES"/>
        </w:rPr>
        <w:t>vale</w:t>
      </w:r>
      <w:r w:rsidRPr="0086554E">
        <w:rPr>
          <w:rFonts w:ascii="Arial" w:eastAsia="Times New Roman" w:hAnsi="Arial" w:cs="Arial"/>
          <w:color w:val="000000"/>
          <w:lang w:eastAsia="es-ES"/>
        </w:rPr>
        <w:t>s) utilizados en el establecimiento</w:t>
      </w:r>
      <w:r w:rsidR="005D138D"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D138D" w:rsidRPr="0086554E">
        <w:rPr>
          <w:rStyle w:val="form-control-text"/>
          <w:rFonts w:ascii="Arial" w:hAnsi="Arial" w:cs="Arial"/>
        </w:rPr>
        <w:t>y, en caso de duda, solicitar el nombre, DNI y teléfono de contacto al usuario de la tarjeta.</w:t>
      </w:r>
    </w:p>
    <w:p w:rsidR="00972404" w:rsidRPr="0086554E" w:rsidRDefault="00BB22E8" w:rsidP="00372C1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86554E">
        <w:rPr>
          <w:rFonts w:ascii="Arial" w:eastAsia="Times New Roman" w:hAnsi="Arial" w:cs="Arial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Una vez </w:t>
      </w:r>
      <w:r w:rsidR="005D138D" w:rsidRPr="0086554E">
        <w:rPr>
          <w:rFonts w:ascii="Arial" w:eastAsia="Times New Roman" w:hAnsi="Arial" w:cs="Arial"/>
          <w:color w:val="000000"/>
          <w:lang w:eastAsia="es-ES"/>
        </w:rPr>
        <w:t>que el consumidor haya utilizado el bono</w:t>
      </w:r>
      <w:r w:rsidRPr="0086554E">
        <w:rPr>
          <w:rFonts w:ascii="Arial" w:eastAsia="Times New Roman" w:hAnsi="Arial" w:cs="Arial"/>
          <w:color w:val="000000"/>
          <w:lang w:eastAsia="es-ES"/>
        </w:rPr>
        <w:t>, la empresa se encargará de entregar la tarjeta a la Oficina de Turismo de Zumaia (</w:t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t>o</w:t>
      </w:r>
      <w:r w:rsidRPr="0086554E">
        <w:rPr>
          <w:rFonts w:ascii="Arial" w:eastAsia="Times New Roman" w:hAnsi="Arial" w:cs="Arial"/>
          <w:color w:val="000000"/>
          <w:lang w:eastAsia="es-ES"/>
        </w:rPr>
        <w:t>ficina de GERTU) antes del 15 de septiembre de 2021</w:t>
      </w:r>
      <w:r w:rsidR="001A3B26" w:rsidRPr="0086554E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86554E">
        <w:rPr>
          <w:rFonts w:ascii="Arial" w:eastAsia="Times New Roman" w:hAnsi="Arial" w:cs="Arial"/>
          <w:color w:val="000000"/>
          <w:lang w:eastAsia="es-ES"/>
        </w:rPr>
        <w:t>para su cobro por transferencia bancaria.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- Cada comercio deberá asegurarse de traer el bono debidamente rellenado. Aportará todos los datos del cliente</w:t>
      </w:r>
      <w:r w:rsidR="000D099B">
        <w:rPr>
          <w:rFonts w:ascii="Arial" w:eastAsia="Times New Roman" w:hAnsi="Arial" w:cs="Arial"/>
          <w:color w:val="000000"/>
          <w:lang w:eastAsia="es-ES"/>
        </w:rPr>
        <w:t xml:space="preserve"> que se indican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y el sello o nombre del establecimiento debidamente cumplimentado. </w:t>
      </w:r>
      <w:r w:rsidR="00680602" w:rsidRPr="0086554E">
        <w:rPr>
          <w:rFonts w:ascii="Arial" w:eastAsia="Times New Roman" w:hAnsi="Arial" w:cs="Arial"/>
          <w:color w:val="000000"/>
          <w:lang w:eastAsia="es-ES"/>
        </w:rPr>
        <w:t xml:space="preserve">En caso de no ser así, </w:t>
      </w:r>
      <w:r w:rsidRPr="0086554E">
        <w:rPr>
          <w:rFonts w:ascii="Arial" w:eastAsia="Times New Roman" w:hAnsi="Arial" w:cs="Arial"/>
          <w:color w:val="000000"/>
          <w:lang w:eastAsia="es-ES"/>
        </w:rPr>
        <w:t>no se aceptará el bono.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372C1C">
        <w:rPr>
          <w:rFonts w:ascii="Arial" w:eastAsia="Times New Roman" w:hAnsi="Arial" w:cs="Arial"/>
          <w:b/>
          <w:color w:val="000000"/>
          <w:lang w:eastAsia="es-ES"/>
        </w:rPr>
        <w:t>III) Información y presentación de solicitudes para la campaña</w:t>
      </w:r>
      <w:r w:rsidRPr="0086554E">
        <w:rPr>
          <w:rFonts w:ascii="Arial" w:eastAsia="Times New Roman" w:hAnsi="Arial" w:cs="Arial"/>
          <w:color w:val="000000"/>
          <w:lang w:eastAsia="es-ES"/>
        </w:rPr>
        <w:t>: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 xml:space="preserve">Toda la información sobre la campaña y las solicitudes de adhesión estarán a disposición de los interesados en la oficina </w:t>
      </w:r>
      <w:r w:rsidR="00680602" w:rsidRPr="0086554E">
        <w:rPr>
          <w:rFonts w:ascii="Arial" w:eastAsia="Times New Roman" w:hAnsi="Arial" w:cs="Arial"/>
          <w:color w:val="000000"/>
          <w:lang w:eastAsia="es-ES"/>
        </w:rPr>
        <w:t xml:space="preserve">de turismo o en </w:t>
      </w:r>
      <w:hyperlink r:id="rId9" w:history="1">
        <w:r w:rsidR="00680602" w:rsidRPr="0086554E">
          <w:rPr>
            <w:rStyle w:val="Hiperesteka"/>
            <w:rFonts w:ascii="Arial" w:eastAsia="Times New Roman" w:hAnsi="Arial" w:cs="Arial"/>
            <w:lang w:eastAsia="es-ES"/>
          </w:rPr>
          <w:t>www.zumaiagertuelkartea.eus</w:t>
        </w:r>
      </w:hyperlink>
      <w:r w:rsidR="00680602"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6554E">
        <w:rPr>
          <w:rFonts w:ascii="Arial" w:eastAsia="Times New Roman" w:hAnsi="Arial" w:cs="Arial"/>
          <w:color w:val="000000"/>
          <w:lang w:eastAsia="es-ES"/>
        </w:rPr>
        <w:t>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El plazo de presentación de solicitude</w:t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t>s de participación finaliza el 8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de junio de 2021. Las solicitudes deberán trasladarse a la oficina de turismo o enviarse a la dirección </w:t>
      </w:r>
      <w:hyperlink r:id="rId10" w:history="1">
        <w:r w:rsidR="00454C91" w:rsidRPr="0086554E">
          <w:rPr>
            <w:rStyle w:val="Hiperesteka"/>
            <w:rFonts w:ascii="Arial" w:eastAsia="Times New Roman" w:hAnsi="Arial" w:cs="Arial"/>
            <w:lang w:eastAsia="es-ES"/>
          </w:rPr>
          <w:t>zumaiaelkartea@gmail.com</w:t>
        </w:r>
      </w:hyperlink>
      <w:r w:rsidR="00454C91"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6554E">
        <w:rPr>
          <w:rFonts w:ascii="Arial" w:eastAsia="Times New Roman" w:hAnsi="Arial" w:cs="Arial"/>
          <w:color w:val="000000"/>
          <w:lang w:eastAsia="es-ES"/>
        </w:rPr>
        <w:t>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="00454C91" w:rsidRPr="0086554E">
        <w:rPr>
          <w:rFonts w:ascii="Arial" w:eastAsia="Times New Roman" w:hAnsi="Arial" w:cs="Arial"/>
          <w:b/>
          <w:color w:val="000000"/>
          <w:lang w:eastAsia="es-ES"/>
        </w:rPr>
        <w:t xml:space="preserve">3. </w:t>
      </w:r>
      <w:r w:rsidRPr="0086554E">
        <w:rPr>
          <w:rFonts w:ascii="Arial" w:eastAsia="Times New Roman" w:hAnsi="Arial" w:cs="Arial"/>
          <w:b/>
          <w:color w:val="000000"/>
          <w:lang w:eastAsia="es-ES"/>
        </w:rPr>
        <w:t>PROCEDIMIENTO DE CANJE DE BONOS POR COMERCIOS ADHERIDOS</w:t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br/>
      </w:r>
    </w:p>
    <w:p w:rsidR="00972404" w:rsidRPr="0086554E" w:rsidRDefault="00BB22E8" w:rsidP="00372C1C">
      <w:pPr>
        <w:pStyle w:val="Zerrenda-paragrafoa"/>
        <w:numPr>
          <w:ilvl w:val="0"/>
          <w:numId w:val="2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t xml:space="preserve">Asegurarse de que cada bono está correctamente </w:t>
      </w:r>
      <w:r w:rsidR="002E24A8">
        <w:rPr>
          <w:rFonts w:ascii="Arial" w:eastAsia="Times New Roman" w:hAnsi="Arial" w:cs="Arial"/>
          <w:color w:val="000000"/>
          <w:lang w:eastAsia="es-ES"/>
        </w:rPr>
        <w:t>cumplimentado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antes de </w:t>
      </w:r>
      <w:r w:rsidR="002E24A8">
        <w:rPr>
          <w:rFonts w:ascii="Arial" w:eastAsia="Times New Roman" w:hAnsi="Arial" w:cs="Arial"/>
          <w:color w:val="000000"/>
          <w:lang w:eastAsia="es-ES"/>
        </w:rPr>
        <w:t>finalizar con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cliente. El cliente deberá rellenar el bono con su nombre, apellidos, número de DNI y firma. El estab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t>lecimiento deberá insertar su sello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o nombre en el apartado correspondiente.</w:t>
      </w:r>
    </w:p>
    <w:p w:rsidR="00972404" w:rsidRPr="0086554E" w:rsidRDefault="00BB22E8" w:rsidP="00372C1C">
      <w:pPr>
        <w:pStyle w:val="Zerrenda-paragrafoa"/>
        <w:numPr>
          <w:ilvl w:val="0"/>
          <w:numId w:val="2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t>Guardar el bono original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t xml:space="preserve"> u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orig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t>inales recibidos.</w:t>
      </w:r>
    </w:p>
    <w:p w:rsidR="00972404" w:rsidRPr="0086554E" w:rsidRDefault="002D7FF4" w:rsidP="00372C1C">
      <w:pPr>
        <w:pStyle w:val="Zerrenda-paragrafoa"/>
        <w:numPr>
          <w:ilvl w:val="0"/>
          <w:numId w:val="2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t>Presentarlo</w:t>
      </w:r>
      <w:r w:rsidR="00972404" w:rsidRPr="0086554E">
        <w:rPr>
          <w:rFonts w:ascii="Arial" w:eastAsia="Times New Roman" w:hAnsi="Arial" w:cs="Arial"/>
          <w:color w:val="000000"/>
          <w:lang w:eastAsia="es-ES"/>
        </w:rPr>
        <w:t xml:space="preserve"> en la oficina de turismo.</w:t>
      </w:r>
    </w:p>
    <w:p w:rsidR="00972404" w:rsidRPr="0086554E" w:rsidRDefault="00972404" w:rsidP="009724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3F54EF" w:rsidRPr="0086554E" w:rsidRDefault="003F54EF" w:rsidP="009724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3F54EF" w:rsidRPr="0086554E" w:rsidRDefault="00BB22E8" w:rsidP="00372C1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6554E">
        <w:rPr>
          <w:rFonts w:ascii="Arial" w:eastAsia="Times New Roman" w:hAnsi="Arial" w:cs="Arial"/>
          <w:color w:val="000000"/>
          <w:lang w:eastAsia="es-ES"/>
        </w:rPr>
        <w:t>El importe correspondiente a los bonos presentados se abonará al establecimiento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t>,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mediante transferencia al número de cuenta facilitado</w:t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t>.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="002E24A8">
        <w:rPr>
          <w:rFonts w:ascii="Arial" w:eastAsia="Times New Roman" w:hAnsi="Arial" w:cs="Arial"/>
          <w:b/>
          <w:color w:val="000000"/>
          <w:lang w:eastAsia="es-ES"/>
        </w:rPr>
        <w:t>B) INFORMACIÓN RELACIONADA CON LOS CONSUMIDORES</w:t>
      </w:r>
      <w:r w:rsidRPr="00372C1C">
        <w:rPr>
          <w:rFonts w:ascii="Arial" w:eastAsia="Times New Roman" w:hAnsi="Arial" w:cs="Arial"/>
          <w:b/>
          <w:color w:val="000000"/>
          <w:lang w:eastAsia="es-ES"/>
        </w:rPr>
        <w:br/>
      </w:r>
      <w:r w:rsidRPr="00372C1C">
        <w:rPr>
          <w:rFonts w:ascii="Arial" w:eastAsia="Times New Roman" w:hAnsi="Arial" w:cs="Arial"/>
          <w:b/>
          <w:color w:val="000000"/>
          <w:lang w:eastAsia="es-ES"/>
        </w:rPr>
        <w:br/>
        <w:t>1. APROBACIÓN DE LAS BASES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La adquisición de bonos supone la aceptación de las bases que se recogen en este documento.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372C1C">
        <w:rPr>
          <w:rFonts w:ascii="Arial" w:eastAsia="Times New Roman" w:hAnsi="Arial" w:cs="Arial"/>
          <w:b/>
          <w:color w:val="000000"/>
          <w:lang w:eastAsia="es-ES"/>
        </w:rPr>
        <w:t>2. ADQUISICIÓN Y UTILIZACIÓN DE BONOS</w:t>
      </w:r>
      <w:r w:rsidRPr="00372C1C">
        <w:rPr>
          <w:rFonts w:ascii="Arial" w:eastAsia="Times New Roman" w:hAnsi="Arial" w:cs="Arial"/>
          <w:b/>
          <w:color w:val="000000"/>
          <w:lang w:eastAsia="es-ES"/>
        </w:rPr>
        <w:br/>
      </w:r>
      <w:r w:rsidRPr="00372C1C">
        <w:rPr>
          <w:rFonts w:ascii="Arial" w:eastAsia="Times New Roman" w:hAnsi="Arial" w:cs="Arial"/>
          <w:b/>
          <w:color w:val="000000"/>
          <w:lang w:eastAsia="es-ES"/>
        </w:rPr>
        <w:br/>
        <w:t>I) Derechos y límites de acceso a los bonos.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  <w:t>A tener en cuenta: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t xml:space="preserve">   - </w:t>
      </w:r>
      <w:r w:rsidRPr="0086554E">
        <w:rPr>
          <w:rFonts w:ascii="Arial" w:eastAsia="Times New Roman" w:hAnsi="Arial" w:cs="Arial"/>
          <w:color w:val="000000"/>
          <w:lang w:eastAsia="es-ES"/>
        </w:rPr>
        <w:t>Los bonos podrán ser adquiridos por cualquier persona mayor de 18 añ</w:t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t>os, residente o no en Zumaia.</w:t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br/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br/>
        <w:t xml:space="preserve">    - </w:t>
      </w:r>
      <w:r w:rsidRPr="0086554E">
        <w:rPr>
          <w:rFonts w:ascii="Arial" w:eastAsia="Times New Roman" w:hAnsi="Arial" w:cs="Arial"/>
          <w:color w:val="000000"/>
          <w:lang w:eastAsia="es-ES"/>
        </w:rPr>
        <w:t>El coste de adquisición de cada bono será de 35 €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t>, que tendrá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un valor de consumo de 50 €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en los establecimientos de Zumaia </w:t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t>adheridos a esta iniciativa.</w:t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br/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br/>
        <w:t xml:space="preserve">    - </w:t>
      </w:r>
      <w:r w:rsidRPr="0086554E">
        <w:rPr>
          <w:rFonts w:ascii="Arial" w:eastAsia="Times New Roman" w:hAnsi="Arial" w:cs="Arial"/>
          <w:color w:val="000000"/>
          <w:lang w:eastAsia="es-ES"/>
        </w:rPr>
        <w:t>No se podrán adquirir más de un bono por persona, y para poder comprarlo en nombre propio y de otra persona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t>,</w:t>
      </w:r>
      <w:r w:rsidRPr="0086554E">
        <w:rPr>
          <w:rFonts w:ascii="Arial" w:eastAsia="Times New Roman" w:hAnsi="Arial" w:cs="Arial"/>
          <w:color w:val="000000"/>
          <w:lang w:eastAsia="es-ES"/>
        </w:rPr>
        <w:t xml:space="preserve"> habrá que mostrar el número de DN</w:t>
      </w:r>
      <w:r w:rsidR="003F54EF" w:rsidRPr="0086554E">
        <w:rPr>
          <w:rFonts w:ascii="Arial" w:eastAsia="Times New Roman" w:hAnsi="Arial" w:cs="Arial"/>
          <w:color w:val="000000"/>
          <w:lang w:eastAsia="es-ES"/>
        </w:rPr>
        <w:t>I.</w:t>
      </w:r>
    </w:p>
    <w:p w:rsidR="0086554E" w:rsidRPr="0086554E" w:rsidRDefault="0086554E" w:rsidP="009724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86554E" w:rsidRPr="0086554E" w:rsidRDefault="0086554E" w:rsidP="0097240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AD2FD8" w:rsidRPr="0086554E" w:rsidRDefault="00BB22E8" w:rsidP="008655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72C1C">
        <w:rPr>
          <w:rFonts w:ascii="Arial" w:eastAsia="Times New Roman" w:hAnsi="Arial" w:cs="Arial"/>
          <w:b/>
          <w:color w:val="000000"/>
          <w:lang w:eastAsia="es-ES"/>
        </w:rPr>
        <w:t>II) Formas de adquisición</w:t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  <w:lang w:eastAsia="es-ES"/>
        </w:rPr>
        <w:br/>
      </w:r>
      <w:r w:rsidRPr="0086554E">
        <w:rPr>
          <w:rFonts w:ascii="Arial" w:eastAsia="Times New Roman" w:hAnsi="Arial" w:cs="Arial"/>
          <w:color w:val="000000"/>
        </w:rPr>
        <w:t xml:space="preserve">Los interesados podrán adquirir los bonos a partir del </w:t>
      </w:r>
      <w:r w:rsidR="0086554E" w:rsidRPr="0086554E">
        <w:rPr>
          <w:rFonts w:ascii="Arial" w:eastAsia="Times New Roman" w:hAnsi="Arial" w:cs="Arial"/>
          <w:color w:val="000000"/>
        </w:rPr>
        <w:t>9</w:t>
      </w:r>
      <w:r w:rsidRPr="0086554E">
        <w:rPr>
          <w:rFonts w:ascii="Arial" w:eastAsia="Times New Roman" w:hAnsi="Arial" w:cs="Arial"/>
          <w:color w:val="000000"/>
        </w:rPr>
        <w:t xml:space="preserve"> de junio de 2021 hasta agotar los bonos que se emitirán, de forma presencial, en la oficina de turismo</w:t>
      </w:r>
      <w:r w:rsidR="0086554E" w:rsidRPr="0086554E">
        <w:rPr>
          <w:rFonts w:ascii="Arial" w:eastAsia="Times New Roman" w:hAnsi="Arial" w:cs="Arial"/>
          <w:color w:val="000000"/>
        </w:rPr>
        <w:t>.</w:t>
      </w:r>
      <w:r w:rsidRPr="0086554E">
        <w:rPr>
          <w:rFonts w:ascii="Arial" w:eastAsia="Times New Roman" w:hAnsi="Arial" w:cs="Arial"/>
          <w:color w:val="000000"/>
        </w:rPr>
        <w:br/>
      </w:r>
      <w:r w:rsidRPr="0086554E">
        <w:rPr>
          <w:rFonts w:ascii="Arial" w:eastAsia="Times New Roman" w:hAnsi="Arial" w:cs="Arial"/>
          <w:color w:val="000000"/>
        </w:rPr>
        <w:br/>
        <w:t xml:space="preserve">Los bonos deben pagarse en el momento de la compra. </w:t>
      </w:r>
      <w:r w:rsidR="0086554E" w:rsidRPr="0086554E">
        <w:rPr>
          <w:rFonts w:ascii="Arial" w:eastAsia="Times New Roman" w:hAnsi="Arial" w:cs="Arial"/>
          <w:color w:val="000000"/>
        </w:rPr>
        <w:t xml:space="preserve">Se utilizará </w:t>
      </w:r>
      <w:r w:rsidRPr="0086554E">
        <w:rPr>
          <w:rFonts w:ascii="Arial" w:eastAsia="Times New Roman" w:hAnsi="Arial" w:cs="Arial"/>
          <w:color w:val="000000"/>
        </w:rPr>
        <w:t>co</w:t>
      </w:r>
      <w:r w:rsidR="002D7FF4" w:rsidRPr="0086554E">
        <w:rPr>
          <w:rFonts w:ascii="Arial" w:eastAsia="Times New Roman" w:hAnsi="Arial" w:cs="Arial"/>
          <w:color w:val="000000"/>
        </w:rPr>
        <w:t>mo sistema de pago preferente</w:t>
      </w:r>
      <w:r w:rsidR="0086554E" w:rsidRPr="0086554E">
        <w:rPr>
          <w:rFonts w:ascii="Arial" w:eastAsia="Times New Roman" w:hAnsi="Arial" w:cs="Arial"/>
          <w:color w:val="000000"/>
        </w:rPr>
        <w:t xml:space="preserve"> la tarjeta bancaria.</w:t>
      </w:r>
      <w:r w:rsidR="0086554E" w:rsidRPr="0086554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2D7FF4" w:rsidRPr="0086554E">
        <w:rPr>
          <w:rFonts w:ascii="Arial" w:eastAsia="Times New Roman" w:hAnsi="Arial" w:cs="Arial"/>
          <w:color w:val="000000"/>
          <w:lang w:eastAsia="es-ES"/>
        </w:rPr>
        <w:br/>
      </w:r>
      <w:r w:rsidR="00AD2FD8" w:rsidRPr="0086554E">
        <w:rPr>
          <w:rFonts w:ascii="Arial" w:eastAsia="Times New Roman" w:hAnsi="Arial" w:cs="Arial"/>
          <w:lang w:eastAsia="es-ES"/>
        </w:rPr>
        <w:br/>
      </w:r>
    </w:p>
    <w:p w:rsidR="00372C1C" w:rsidRDefault="00AD2FD8" w:rsidP="0086554E">
      <w:pPr>
        <w:rPr>
          <w:rFonts w:ascii="Arial" w:hAnsi="Arial" w:cs="Arial"/>
          <w:lang w:val="eu-ES"/>
        </w:rPr>
      </w:pPr>
      <w:r w:rsidRPr="00372C1C">
        <w:rPr>
          <w:rFonts w:ascii="Arial" w:eastAsia="Times New Roman" w:hAnsi="Arial" w:cs="Arial"/>
          <w:b/>
          <w:color w:val="000000"/>
        </w:rPr>
        <w:t>III) Uso de bonos</w:t>
      </w:r>
      <w:r w:rsidRPr="0086554E">
        <w:rPr>
          <w:rFonts w:ascii="Arial" w:eastAsia="Times New Roman" w:hAnsi="Arial" w:cs="Arial"/>
          <w:color w:val="000000"/>
        </w:rPr>
        <w:br/>
      </w:r>
      <w:r w:rsidRPr="0086554E">
        <w:rPr>
          <w:rFonts w:ascii="Arial" w:eastAsia="Times New Roman" w:hAnsi="Arial" w:cs="Arial"/>
          <w:color w:val="000000"/>
        </w:rPr>
        <w:br/>
        <w:t xml:space="preserve">Las personas que compren bonos podrán utilizarlos desde el </w:t>
      </w:r>
      <w:r w:rsidR="0086554E" w:rsidRPr="0086554E">
        <w:rPr>
          <w:rFonts w:ascii="Arial" w:eastAsia="Times New Roman" w:hAnsi="Arial" w:cs="Arial"/>
          <w:color w:val="000000"/>
        </w:rPr>
        <w:t>9</w:t>
      </w:r>
      <w:r w:rsidRPr="0086554E">
        <w:rPr>
          <w:rFonts w:ascii="Arial" w:eastAsia="Times New Roman" w:hAnsi="Arial" w:cs="Arial"/>
          <w:color w:val="000000"/>
        </w:rPr>
        <w:t xml:space="preserve"> de junio de 2021 hasta el 31 de julio de 2021, ambas fechas incluidas. Transcurrido dicho plazo, los bonos </w:t>
      </w:r>
      <w:r w:rsidR="00396146" w:rsidRPr="0086554E">
        <w:rPr>
          <w:rFonts w:ascii="Arial" w:eastAsia="Times New Roman" w:hAnsi="Arial" w:cs="Arial"/>
          <w:color w:val="000000"/>
        </w:rPr>
        <w:t>quedarán invalidados</w:t>
      </w:r>
      <w:r w:rsidRPr="0086554E">
        <w:rPr>
          <w:rFonts w:ascii="Arial" w:eastAsia="Times New Roman" w:hAnsi="Arial" w:cs="Arial"/>
          <w:color w:val="000000"/>
        </w:rPr>
        <w:t>.</w:t>
      </w:r>
      <w:r w:rsidRPr="0086554E">
        <w:rPr>
          <w:rFonts w:ascii="Arial" w:eastAsia="Times New Roman" w:hAnsi="Arial" w:cs="Arial"/>
          <w:color w:val="000000"/>
        </w:rPr>
        <w:br/>
      </w:r>
      <w:r w:rsidRPr="0086554E">
        <w:rPr>
          <w:rFonts w:ascii="Arial" w:eastAsia="Times New Roman" w:hAnsi="Arial" w:cs="Arial"/>
          <w:color w:val="000000"/>
        </w:rPr>
        <w:br/>
        <w:t>Los bonos se podrán utilizar en los comercios adheridos a la campaña. Para la correcta identificación de estos comercios se facilitará un listado completo de los comercios adheridos</w:t>
      </w:r>
      <w:r w:rsidR="002B6698" w:rsidRPr="0086554E">
        <w:rPr>
          <w:rFonts w:ascii="Arial" w:eastAsia="Times New Roman" w:hAnsi="Arial" w:cs="Arial"/>
          <w:color w:val="000000"/>
        </w:rPr>
        <w:t>,</w:t>
      </w:r>
      <w:r w:rsidRPr="0086554E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r w:rsidRPr="0086554E">
        <w:rPr>
          <w:rFonts w:ascii="Arial" w:eastAsia="Times New Roman" w:hAnsi="Arial" w:cs="Arial"/>
          <w:color w:val="000000"/>
        </w:rPr>
        <w:t>junto con la entrega de los bonos</w:t>
      </w:r>
      <w:bookmarkEnd w:id="0"/>
      <w:r w:rsidRPr="0086554E">
        <w:rPr>
          <w:rFonts w:ascii="Arial" w:eastAsia="Times New Roman" w:hAnsi="Arial" w:cs="Arial"/>
          <w:color w:val="000000"/>
        </w:rPr>
        <w:t xml:space="preserve">. Asimismo, esta lista de comercios estará expuesta en </w:t>
      </w:r>
      <w:hyperlink r:id="rId11" w:history="1">
        <w:r w:rsidR="002B6698" w:rsidRPr="0086554E">
          <w:rPr>
            <w:rStyle w:val="Hiperesteka"/>
            <w:rFonts w:ascii="Arial" w:eastAsia="Times New Roman" w:hAnsi="Arial" w:cs="Arial"/>
            <w:lang w:eastAsia="es-ES"/>
          </w:rPr>
          <w:t>www.zumaiagertuElkartea.eus</w:t>
        </w:r>
      </w:hyperlink>
      <w:r w:rsidR="002B6698" w:rsidRPr="0086554E">
        <w:rPr>
          <w:rFonts w:ascii="Arial" w:eastAsia="Times New Roman" w:hAnsi="Arial" w:cs="Arial"/>
          <w:color w:val="000000"/>
        </w:rPr>
        <w:t xml:space="preserve"> </w:t>
      </w:r>
      <w:r w:rsidRPr="0086554E">
        <w:rPr>
          <w:rFonts w:ascii="Arial" w:eastAsia="Times New Roman" w:hAnsi="Arial" w:cs="Arial"/>
          <w:color w:val="000000"/>
        </w:rPr>
        <w:t>.</w:t>
      </w:r>
      <w:r w:rsidRPr="002B6698">
        <w:rPr>
          <w:rFonts w:eastAsia="Times New Roman"/>
          <w:color w:val="000000"/>
        </w:rPr>
        <w:br/>
      </w:r>
      <w:r w:rsidRPr="002B6698">
        <w:rPr>
          <w:rFonts w:eastAsia="Times New Roman"/>
          <w:color w:val="000000"/>
        </w:rPr>
        <w:br/>
      </w:r>
      <w:r w:rsidRPr="0086554E">
        <w:rPr>
          <w:rFonts w:ascii="Arial" w:eastAsia="Times New Roman" w:hAnsi="Arial" w:cs="Arial"/>
          <w:color w:val="000000"/>
        </w:rPr>
        <w:t>El usuario deberá presentar y entregar los bonos (o vales) originales en el establecimiento que los utilice. El comerciante pedirá al usuario que le ponga nombre, apellidos, número de DNI y firma. Será imprescindible que el bono esté debidamente cumplimentado para poder canjearlo.</w:t>
      </w:r>
      <w:r w:rsidRPr="0086554E">
        <w:rPr>
          <w:rFonts w:ascii="Arial" w:eastAsia="Times New Roman" w:hAnsi="Arial" w:cs="Arial"/>
          <w:color w:val="000000"/>
        </w:rPr>
        <w:br/>
      </w:r>
      <w:r w:rsidRPr="002B6698">
        <w:rPr>
          <w:rFonts w:eastAsia="Times New Roman"/>
          <w:color w:val="000000"/>
        </w:rPr>
        <w:br/>
      </w:r>
      <w:r w:rsidRPr="0086554E">
        <w:rPr>
          <w:rFonts w:ascii="Arial" w:eastAsia="Times New Roman" w:hAnsi="Arial" w:cs="Arial"/>
          <w:color w:val="000000"/>
        </w:rPr>
        <w:t>Si el importe de la compra es inferi</w:t>
      </w:r>
      <w:r w:rsidR="00FA7450" w:rsidRPr="0086554E">
        <w:rPr>
          <w:rFonts w:ascii="Arial" w:eastAsia="Times New Roman" w:hAnsi="Arial" w:cs="Arial"/>
          <w:color w:val="000000"/>
        </w:rPr>
        <w:t xml:space="preserve">or al importe del </w:t>
      </w:r>
      <w:r w:rsidR="00F25DBE" w:rsidRPr="0086554E">
        <w:rPr>
          <w:rFonts w:ascii="Arial" w:eastAsia="Times New Roman" w:hAnsi="Arial" w:cs="Arial"/>
          <w:color w:val="000000"/>
        </w:rPr>
        <w:t>vale</w:t>
      </w:r>
      <w:r w:rsidRPr="0086554E">
        <w:rPr>
          <w:rFonts w:ascii="Arial" w:eastAsia="Times New Roman" w:hAnsi="Arial" w:cs="Arial"/>
          <w:color w:val="000000"/>
        </w:rPr>
        <w:t>, la diferencia no se devolverá en efectivo. Los bonos o vales no se pueden canjear en efectivo</w:t>
      </w:r>
      <w:r w:rsidR="00FA7450" w:rsidRPr="0086554E">
        <w:rPr>
          <w:rFonts w:ascii="Arial" w:eastAsia="Times New Roman" w:hAnsi="Arial" w:cs="Arial"/>
          <w:color w:val="000000"/>
        </w:rPr>
        <w:t>,</w:t>
      </w:r>
      <w:r w:rsidRPr="0086554E">
        <w:rPr>
          <w:rFonts w:ascii="Arial" w:eastAsia="Times New Roman" w:hAnsi="Arial" w:cs="Arial"/>
          <w:color w:val="000000"/>
        </w:rPr>
        <w:t xml:space="preserve"> ni se devolverá en ningún caso el importe de dicho valor. Se podrán acumular hasta 4 bonos (16 vales) en una misma compra.</w:t>
      </w:r>
      <w:r w:rsidRPr="0086554E">
        <w:rPr>
          <w:rFonts w:ascii="Arial" w:eastAsia="Times New Roman" w:hAnsi="Arial" w:cs="Arial"/>
          <w:color w:val="000000"/>
        </w:rPr>
        <w:br/>
      </w:r>
      <w:r w:rsidRPr="002B6698">
        <w:rPr>
          <w:rFonts w:eastAsia="Times New Roman"/>
          <w:color w:val="000000"/>
        </w:rPr>
        <w:br/>
      </w:r>
      <w:r w:rsidRPr="0086554E">
        <w:rPr>
          <w:rFonts w:ascii="Arial" w:eastAsia="Times New Roman" w:hAnsi="Arial" w:cs="Arial"/>
          <w:b/>
          <w:i/>
          <w:color w:val="000000"/>
        </w:rPr>
        <w:t>IV) Responsabilidad del usuario</w:t>
      </w:r>
      <w:r w:rsidRPr="002B6698">
        <w:rPr>
          <w:rFonts w:eastAsia="Times New Roman"/>
          <w:color w:val="000000"/>
        </w:rPr>
        <w:br/>
      </w:r>
    </w:p>
    <w:p w:rsidR="00AD2FD8" w:rsidRPr="0086554E" w:rsidRDefault="00AD2FD8" w:rsidP="0086554E">
      <w:pPr>
        <w:rPr>
          <w:rFonts w:ascii="Arial" w:hAnsi="Arial" w:cs="Arial"/>
          <w:lang w:val="eu-ES"/>
        </w:rPr>
      </w:pPr>
      <w:proofErr w:type="spellStart"/>
      <w:r w:rsidRPr="0086554E">
        <w:rPr>
          <w:rFonts w:ascii="Arial" w:hAnsi="Arial" w:cs="Arial"/>
          <w:lang w:val="eu-ES"/>
        </w:rPr>
        <w:t>Los</w:t>
      </w:r>
      <w:proofErr w:type="spellEnd"/>
      <w:r w:rsidRPr="0086554E">
        <w:rPr>
          <w:rFonts w:ascii="Arial" w:hAnsi="Arial" w:cs="Arial"/>
          <w:lang w:val="eu-ES"/>
        </w:rPr>
        <w:t xml:space="preserve"> </w:t>
      </w:r>
      <w:proofErr w:type="spellStart"/>
      <w:r w:rsidRPr="0086554E">
        <w:rPr>
          <w:rFonts w:ascii="Arial" w:hAnsi="Arial" w:cs="Arial"/>
          <w:lang w:val="eu-ES"/>
        </w:rPr>
        <w:t>bonos</w:t>
      </w:r>
      <w:proofErr w:type="spellEnd"/>
      <w:r w:rsidRPr="0086554E">
        <w:rPr>
          <w:rFonts w:ascii="Arial" w:hAnsi="Arial" w:cs="Arial"/>
          <w:lang w:val="eu-ES"/>
        </w:rPr>
        <w:t xml:space="preserve"> </w:t>
      </w:r>
      <w:proofErr w:type="spellStart"/>
      <w:r w:rsidRPr="0086554E">
        <w:rPr>
          <w:rFonts w:ascii="Arial" w:hAnsi="Arial" w:cs="Arial"/>
          <w:lang w:val="eu-ES"/>
        </w:rPr>
        <w:t>deberán</w:t>
      </w:r>
      <w:proofErr w:type="spellEnd"/>
      <w:r w:rsidRPr="0086554E">
        <w:rPr>
          <w:rFonts w:ascii="Arial" w:hAnsi="Arial" w:cs="Arial"/>
          <w:lang w:val="eu-ES"/>
        </w:rPr>
        <w:t xml:space="preserve"> </w:t>
      </w:r>
      <w:proofErr w:type="spellStart"/>
      <w:r w:rsidRPr="0086554E">
        <w:rPr>
          <w:rFonts w:ascii="Arial" w:hAnsi="Arial" w:cs="Arial"/>
          <w:lang w:val="eu-ES"/>
        </w:rPr>
        <w:t>adquirirse</w:t>
      </w:r>
      <w:proofErr w:type="spellEnd"/>
      <w:r w:rsidRPr="0086554E">
        <w:rPr>
          <w:rFonts w:ascii="Arial" w:hAnsi="Arial" w:cs="Arial"/>
          <w:lang w:val="eu-ES"/>
        </w:rPr>
        <w:t xml:space="preserve"> y utilizarse de forma responsable, teniendo en cuenta que los bonos o cantidades abonadas no serán devueltos por otras situaciones de pérdida, olvido o ignorancia de los mismos.</w:t>
      </w:r>
    </w:p>
    <w:p w:rsidR="00AD2FD8" w:rsidRPr="0086554E" w:rsidRDefault="00AD2FD8" w:rsidP="0086554E">
      <w:pPr>
        <w:rPr>
          <w:lang w:val="eu-ES"/>
        </w:rPr>
      </w:pPr>
    </w:p>
    <w:sectPr w:rsidR="00AD2FD8" w:rsidRPr="0086554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0C" w:rsidRDefault="00E42A0C" w:rsidP="00E42A0C">
      <w:pPr>
        <w:spacing w:after="0" w:line="240" w:lineRule="auto"/>
      </w:pPr>
      <w:r>
        <w:separator/>
      </w:r>
    </w:p>
  </w:endnote>
  <w:endnote w:type="continuationSeparator" w:id="0">
    <w:p w:rsidR="00E42A0C" w:rsidRDefault="00E42A0C" w:rsidP="00E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0C" w:rsidRDefault="00E42A0C" w:rsidP="00E42A0C">
      <w:pPr>
        <w:spacing w:after="0" w:line="240" w:lineRule="auto"/>
      </w:pPr>
      <w:r>
        <w:separator/>
      </w:r>
    </w:p>
  </w:footnote>
  <w:footnote w:type="continuationSeparator" w:id="0">
    <w:p w:rsidR="00E42A0C" w:rsidRDefault="00E42A0C" w:rsidP="00E4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0C" w:rsidRDefault="00E42A0C" w:rsidP="00E42A0C">
    <w:pPr>
      <w:pStyle w:val="Gorputz-testua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>
          <wp:extent cx="1724025" cy="485775"/>
          <wp:effectExtent l="0" t="0" r="0" b="0"/>
          <wp:docPr id="4" name="Irudia 4" descr="UDALA logo berria KALITATE ONEK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ALA logo berria KALITATE ONEK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bidi="ar-SA"/>
      </w:rPr>
      <w:drawing>
        <wp:inline distT="0" distB="0" distL="0" distR="0">
          <wp:extent cx="1621790" cy="707390"/>
          <wp:effectExtent l="0" t="0" r="0" b="0"/>
          <wp:docPr id="6" name="Irudi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bidi="ar-SA"/>
      </w:rPr>
      <w:drawing>
        <wp:inline distT="0" distB="0" distL="0" distR="0">
          <wp:extent cx="1316355" cy="360045"/>
          <wp:effectExtent l="0" t="0" r="0" b="1905"/>
          <wp:docPr id="5" name="Irudi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9507200" cy="8439150"/>
          <wp:effectExtent l="0" t="0" r="0" b="0"/>
          <wp:docPr id="3" name="Irudia 3" descr="logoa errotaher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 errotaherr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0" cy="843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9507200" cy="8439150"/>
          <wp:effectExtent l="0" t="0" r="0" b="0"/>
          <wp:docPr id="2" name="Irudia 2" descr="logoa errotaher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a errotaherr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0" cy="843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9507200" cy="8439150"/>
          <wp:effectExtent l="0" t="0" r="0" b="0"/>
          <wp:docPr id="1" name="Irudia 1" descr="logoa errotaher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a errotaherr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0" cy="843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42A0C" w:rsidRDefault="00E42A0C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567"/>
    <w:multiLevelType w:val="hybridMultilevel"/>
    <w:tmpl w:val="30302D42"/>
    <w:lvl w:ilvl="0" w:tplc="5B86C05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12F39"/>
    <w:multiLevelType w:val="hybridMultilevel"/>
    <w:tmpl w:val="9D9E22BC"/>
    <w:lvl w:ilvl="0" w:tplc="5B86C0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C526B"/>
    <w:multiLevelType w:val="hybridMultilevel"/>
    <w:tmpl w:val="1DE6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8"/>
    <w:rsid w:val="000167A6"/>
    <w:rsid w:val="000D099B"/>
    <w:rsid w:val="001A3B26"/>
    <w:rsid w:val="00262FD0"/>
    <w:rsid w:val="002B6698"/>
    <w:rsid w:val="002D7FF4"/>
    <w:rsid w:val="002E24A8"/>
    <w:rsid w:val="00372C1C"/>
    <w:rsid w:val="00396146"/>
    <w:rsid w:val="003A2A81"/>
    <w:rsid w:val="003F54EF"/>
    <w:rsid w:val="00454C91"/>
    <w:rsid w:val="00563D5A"/>
    <w:rsid w:val="005D138D"/>
    <w:rsid w:val="00680602"/>
    <w:rsid w:val="00696A28"/>
    <w:rsid w:val="0086554E"/>
    <w:rsid w:val="00972404"/>
    <w:rsid w:val="00AD2FD8"/>
    <w:rsid w:val="00AF722A"/>
    <w:rsid w:val="00BB22E8"/>
    <w:rsid w:val="00E42A0C"/>
    <w:rsid w:val="00F25DBE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form-control-text">
    <w:name w:val="form-control-text"/>
    <w:basedOn w:val="Paragrafoarenletra-tipolehenetsia"/>
    <w:rsid w:val="005D138D"/>
  </w:style>
  <w:style w:type="character" w:styleId="Hiperesteka">
    <w:name w:val="Hyperlink"/>
    <w:basedOn w:val="Paragrafoarenletra-tipolehenetsia"/>
    <w:uiPriority w:val="99"/>
    <w:unhideWhenUsed/>
    <w:rsid w:val="00680602"/>
    <w:rPr>
      <w:color w:val="0000FF" w:themeColor="hyperlink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E42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42A0C"/>
  </w:style>
  <w:style w:type="paragraph" w:styleId="Orri-oina">
    <w:name w:val="footer"/>
    <w:basedOn w:val="Normala"/>
    <w:link w:val="Orri-oinaKar"/>
    <w:uiPriority w:val="99"/>
    <w:unhideWhenUsed/>
    <w:rsid w:val="00E42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42A0C"/>
  </w:style>
  <w:style w:type="paragraph" w:styleId="Gorputz-testua">
    <w:name w:val="Body Text"/>
    <w:basedOn w:val="Normala"/>
    <w:link w:val="Gorputz-testuaKar"/>
    <w:uiPriority w:val="1"/>
    <w:qFormat/>
    <w:rsid w:val="00E42A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E42A0C"/>
    <w:rPr>
      <w:rFonts w:ascii="Arial" w:eastAsia="Arial" w:hAnsi="Arial" w:cs="Arial"/>
      <w:lang w:eastAsia="es-ES" w:bidi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4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42A0C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42A0C"/>
    <w:pPr>
      <w:ind w:left="720"/>
      <w:contextualSpacing/>
    </w:pPr>
  </w:style>
  <w:style w:type="paragraph" w:styleId="Tarterikez">
    <w:name w:val="No Spacing"/>
    <w:uiPriority w:val="1"/>
    <w:qFormat/>
    <w:rsid w:val="00865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form-control-text">
    <w:name w:val="form-control-text"/>
    <w:basedOn w:val="Paragrafoarenletra-tipolehenetsia"/>
    <w:rsid w:val="005D138D"/>
  </w:style>
  <w:style w:type="character" w:styleId="Hiperesteka">
    <w:name w:val="Hyperlink"/>
    <w:basedOn w:val="Paragrafoarenletra-tipolehenetsia"/>
    <w:uiPriority w:val="99"/>
    <w:unhideWhenUsed/>
    <w:rsid w:val="00680602"/>
    <w:rPr>
      <w:color w:val="0000FF" w:themeColor="hyperlink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E42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42A0C"/>
  </w:style>
  <w:style w:type="paragraph" w:styleId="Orri-oina">
    <w:name w:val="footer"/>
    <w:basedOn w:val="Normala"/>
    <w:link w:val="Orri-oinaKar"/>
    <w:uiPriority w:val="99"/>
    <w:unhideWhenUsed/>
    <w:rsid w:val="00E42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42A0C"/>
  </w:style>
  <w:style w:type="paragraph" w:styleId="Gorputz-testua">
    <w:name w:val="Body Text"/>
    <w:basedOn w:val="Normala"/>
    <w:link w:val="Gorputz-testuaKar"/>
    <w:uiPriority w:val="1"/>
    <w:qFormat/>
    <w:rsid w:val="00E42A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E42A0C"/>
    <w:rPr>
      <w:rFonts w:ascii="Arial" w:eastAsia="Arial" w:hAnsi="Arial" w:cs="Arial"/>
      <w:lang w:eastAsia="es-ES" w:bidi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4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42A0C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42A0C"/>
    <w:pPr>
      <w:ind w:left="720"/>
      <w:contextualSpacing/>
    </w:pPr>
  </w:style>
  <w:style w:type="paragraph" w:styleId="Tarterikez">
    <w:name w:val="No Spacing"/>
    <w:uiPriority w:val="1"/>
    <w:qFormat/>
    <w:rsid w:val="00865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maiagertuElkartea.e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umaiaelkarte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maiagertuelkartea.e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F5C-9084-40AF-BF2C-AD0BF2E4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turismoa</dc:creator>
  <cp:lastModifiedBy>ESTI IRURETA,Zumaiako Udala</cp:lastModifiedBy>
  <cp:revision>12</cp:revision>
  <dcterms:created xsi:type="dcterms:W3CDTF">2021-06-01T10:56:00Z</dcterms:created>
  <dcterms:modified xsi:type="dcterms:W3CDTF">2021-06-02T11:25:00Z</dcterms:modified>
</cp:coreProperties>
</file>